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  <w:lang w:val="pt-BR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514BDB" w:rsidRDefault="00EC06A7" w:rsidP="00EC06A7">
      <w:pPr>
        <w:jc w:val="both"/>
        <w:rPr>
          <w:rFonts w:ascii="Arial" w:hAnsi="Arial" w:cs="Arial"/>
          <w:b/>
        </w:rPr>
      </w:pPr>
    </w:p>
    <w:p w:rsidR="00EC06A7" w:rsidRPr="00514BDB" w:rsidRDefault="00D4384D" w:rsidP="00EC06A7">
      <w:pPr>
        <w:jc w:val="both"/>
        <w:rPr>
          <w:rFonts w:ascii="Arial" w:hAnsi="Arial" w:cs="Arial"/>
          <w:b/>
        </w:rPr>
      </w:pPr>
      <w:r w:rsidRPr="00514BDB">
        <w:rPr>
          <w:rFonts w:ascii="Arial" w:hAnsi="Arial" w:cs="Arial"/>
          <w:b/>
        </w:rPr>
        <w:t xml:space="preserve">RESOLUÇÃO CONSEMA – </w:t>
      </w:r>
      <w:r w:rsidR="008D2D3C">
        <w:rPr>
          <w:rFonts w:ascii="Arial" w:hAnsi="Arial" w:cs="Arial"/>
          <w:b/>
        </w:rPr>
        <w:t>33</w:t>
      </w:r>
      <w:r w:rsidR="001B75E4">
        <w:rPr>
          <w:rFonts w:ascii="Arial" w:hAnsi="Arial" w:cs="Arial"/>
          <w:b/>
        </w:rPr>
        <w:t>/19</w:t>
      </w:r>
    </w:p>
    <w:p w:rsidR="00EC06A7" w:rsidRPr="00196C88" w:rsidRDefault="00B46F46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27 de novembro</w:t>
      </w:r>
      <w:r w:rsidR="00972974" w:rsidRPr="00196C88">
        <w:rPr>
          <w:rFonts w:ascii="Arial" w:hAnsi="Arial" w:cs="Arial"/>
        </w:rPr>
        <w:t xml:space="preserve"> </w:t>
      </w:r>
      <w:r w:rsidR="00EC06A7" w:rsidRPr="00196C88">
        <w:rPr>
          <w:rFonts w:ascii="Arial" w:hAnsi="Arial" w:cs="Arial"/>
        </w:rPr>
        <w:t>de 2019.</w:t>
      </w:r>
    </w:p>
    <w:p w:rsidR="00EC06A7" w:rsidRPr="00196C88" w:rsidRDefault="00B46F46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C15F4F">
        <w:rPr>
          <w:rFonts w:ascii="Arial" w:hAnsi="Arial" w:cs="Arial"/>
        </w:rPr>
        <w:t>ª</w:t>
      </w:r>
      <w:r w:rsidR="00EC06A7" w:rsidRPr="00196C88">
        <w:rPr>
          <w:rFonts w:ascii="Arial" w:hAnsi="Arial" w:cs="Arial"/>
        </w:rPr>
        <w:t xml:space="preserve"> Reunião Ordinária</w:t>
      </w:r>
    </w:p>
    <w:p w:rsidR="00EC06A7" w:rsidRDefault="00EC06A7" w:rsidP="00EC06A7">
      <w:pPr>
        <w:jc w:val="both"/>
        <w:rPr>
          <w:rFonts w:ascii="Arial" w:hAnsi="Arial" w:cs="Arial"/>
        </w:rPr>
      </w:pPr>
    </w:p>
    <w:p w:rsidR="00A57EE5" w:rsidRPr="00762F9A" w:rsidRDefault="00A57EE5" w:rsidP="00A57EE5">
      <w:pPr>
        <w:spacing w:after="120"/>
        <w:ind w:left="3969" w:right="-2"/>
        <w:jc w:val="both"/>
        <w:rPr>
          <w:rFonts w:ascii="Arial" w:hAnsi="Arial" w:cs="Arial"/>
          <w:b/>
          <w:i/>
        </w:rPr>
      </w:pPr>
      <w:r w:rsidRPr="00762F9A">
        <w:rPr>
          <w:rFonts w:ascii="Arial" w:hAnsi="Arial" w:cs="Arial"/>
          <w:b/>
          <w:i/>
        </w:rPr>
        <w:t xml:space="preserve">Dispõe sobre a definição do procedimento para o Licenciamento Ambiental da Indústria de Etanol de grãos </w:t>
      </w:r>
      <w:proofErr w:type="spellStart"/>
      <w:r w:rsidRPr="00762F9A">
        <w:rPr>
          <w:rFonts w:ascii="Arial" w:hAnsi="Arial" w:cs="Arial"/>
          <w:b/>
          <w:i/>
        </w:rPr>
        <w:t>amiláceos</w:t>
      </w:r>
      <w:proofErr w:type="spellEnd"/>
      <w:r w:rsidRPr="00762F9A">
        <w:rPr>
          <w:rFonts w:ascii="Arial" w:hAnsi="Arial" w:cs="Arial"/>
          <w:b/>
          <w:i/>
        </w:rPr>
        <w:t xml:space="preserve"> e tuberosas, e dá outras providências.</w:t>
      </w:r>
    </w:p>
    <w:p w:rsidR="00A57EE5" w:rsidRPr="00196C88" w:rsidRDefault="00A57EE5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5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5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Default="00EC06A7" w:rsidP="00EC06A7">
      <w:pPr>
        <w:jc w:val="both"/>
        <w:rPr>
          <w:rFonts w:ascii="Arial" w:hAnsi="Arial" w:cs="Arial"/>
        </w:rPr>
      </w:pPr>
    </w:p>
    <w:p w:rsidR="00A57EE5" w:rsidRPr="00762F9A" w:rsidRDefault="00A57EE5" w:rsidP="00A57EE5">
      <w:pPr>
        <w:spacing w:after="1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Considerando</w:t>
      </w:r>
      <w:r w:rsidRPr="00762F9A">
        <w:rPr>
          <w:rFonts w:ascii="Arial" w:hAnsi="Arial" w:cs="Arial"/>
          <w:shd w:val="clear" w:color="auto" w:fill="FFFFFF"/>
        </w:rPr>
        <w:t xml:space="preserve"> a necessidade de estabelecer os procedimentos e critérios a </w:t>
      </w:r>
      <w:proofErr w:type="gramStart"/>
      <w:r w:rsidRPr="00762F9A">
        <w:rPr>
          <w:rFonts w:ascii="Arial" w:hAnsi="Arial" w:cs="Arial"/>
          <w:shd w:val="clear" w:color="auto" w:fill="FFFFFF"/>
        </w:rPr>
        <w:t>serem</w:t>
      </w:r>
      <w:proofErr w:type="gramEnd"/>
      <w:r w:rsidRPr="00762F9A">
        <w:rPr>
          <w:rFonts w:ascii="Arial" w:hAnsi="Arial" w:cs="Arial"/>
          <w:shd w:val="clear" w:color="auto" w:fill="FFFFFF"/>
        </w:rPr>
        <w:t xml:space="preserve"> utilizados no licenciamento ambiental da indústria de etanol </w:t>
      </w:r>
      <w:r w:rsidRPr="00762F9A">
        <w:rPr>
          <w:rFonts w:ascii="Arial" w:hAnsi="Arial" w:cs="Arial"/>
        </w:rPr>
        <w:t xml:space="preserve">de grãos </w:t>
      </w:r>
      <w:proofErr w:type="spellStart"/>
      <w:r w:rsidRPr="00762F9A">
        <w:rPr>
          <w:rFonts w:ascii="Arial" w:hAnsi="Arial" w:cs="Arial"/>
        </w:rPr>
        <w:t>amiláceos</w:t>
      </w:r>
      <w:proofErr w:type="spellEnd"/>
      <w:r w:rsidRPr="00762F9A">
        <w:rPr>
          <w:rFonts w:ascii="Arial" w:hAnsi="Arial" w:cs="Arial"/>
        </w:rPr>
        <w:t xml:space="preserve"> e tuberosas</w:t>
      </w:r>
      <w:r w:rsidRPr="00762F9A">
        <w:rPr>
          <w:rFonts w:ascii="Arial" w:hAnsi="Arial" w:cs="Arial"/>
          <w:shd w:val="clear" w:color="auto" w:fill="FFFFFF"/>
        </w:rPr>
        <w:t>, de forma a efetivar a utilização do sistema de licenciamento como instrumento de gestão ambiental, instituído pela Política Nacional do Meio Ambiente;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Considerando</w:t>
      </w:r>
      <w:r w:rsidRPr="00762F9A">
        <w:rPr>
          <w:rFonts w:ascii="Arial" w:hAnsi="Arial" w:cs="Arial"/>
          <w:shd w:val="clear" w:color="auto" w:fill="FFFFFF"/>
        </w:rPr>
        <w:t xml:space="preserve"> a necessidade de se incorporar ao sistema de licenciamento ambiental aos empreendimentos da </w:t>
      </w:r>
      <w:r w:rsidRPr="00762F9A">
        <w:rPr>
          <w:rFonts w:ascii="Arial" w:hAnsi="Arial" w:cs="Arial"/>
        </w:rPr>
        <w:t xml:space="preserve">Indústria de grãos </w:t>
      </w:r>
      <w:proofErr w:type="spellStart"/>
      <w:r w:rsidRPr="00762F9A">
        <w:rPr>
          <w:rFonts w:ascii="Arial" w:hAnsi="Arial" w:cs="Arial"/>
        </w:rPr>
        <w:t>amiláceos</w:t>
      </w:r>
      <w:proofErr w:type="spellEnd"/>
      <w:r w:rsidRPr="00762F9A">
        <w:rPr>
          <w:rFonts w:ascii="Arial" w:hAnsi="Arial" w:cs="Arial"/>
        </w:rPr>
        <w:t xml:space="preserve"> e tuberosas, bem como as atividades correlacionadas de cogeração de energia e acessos rodoviários, a</w:t>
      </w:r>
      <w:r w:rsidRPr="00762F9A">
        <w:rPr>
          <w:rFonts w:ascii="Arial" w:hAnsi="Arial" w:cs="Arial"/>
          <w:shd w:val="clear" w:color="auto" w:fill="FFFFFF"/>
        </w:rPr>
        <w:t>os instrumentos de gestão ambiental, visando o desenvolvimento sustentável e a melhoria contínua;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Pr="00762F9A">
        <w:rPr>
          <w:rFonts w:ascii="Arial" w:hAnsi="Arial" w:cs="Arial"/>
        </w:rPr>
        <w:t xml:space="preserve"> a Resolução CONAMA nº. 237, de 19 de dezembro de 1997, que dispõe sobre os procedimentos de Licenciamento Ambiental, de competência da União, Estados e Municípios, visando o desenvolvimento sustentável, estabelecendo como critério definidor que o órgão ambiental competente, verificando que a atividade ou empreendimento não é potencialmente causador de significativa degradação do meio ambiente, definirá os estudos ambientais pertinentes ao respectivo processo de licenciamento.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Pr="00762F9A">
        <w:rPr>
          <w:rFonts w:ascii="Arial" w:hAnsi="Arial" w:cs="Arial"/>
        </w:rPr>
        <w:t xml:space="preserve"> a Resolução CONAMA nº. 279, de 27 de junho de 2001, que dispõe sobre a necessidade de realização de procedimentos simplificados aos empreendimentos, com impacto ambiental de pequeno porte;</w:t>
      </w:r>
    </w:p>
    <w:p w:rsidR="00A57EE5" w:rsidRPr="00762F9A" w:rsidRDefault="001B75E4" w:rsidP="00A57EE5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="00A57EE5" w:rsidRPr="00762F9A">
        <w:rPr>
          <w:rFonts w:ascii="Arial" w:hAnsi="Arial" w:cs="Arial"/>
        </w:rPr>
        <w:t xml:space="preserve"> a Lei Complementar nº. 38/1995, que instituiu o Código Ambiental do Estado de Mato Grosso, estabelecendo à Secretaria de Estado de Meio Ambiente (SEMA), que em exame prévio se constate que a obra ou atividade possui baixo impacto potencial de causar significativa degradação ambiental, poderá recomendar ao CONSEMA a dispensa da elaboração do Estudo de Impacto Ambiental – EIA, para fins de licenciamento das atividades dispostas nos incisos mencionados no art. 24;</w:t>
      </w:r>
    </w:p>
    <w:p w:rsidR="00A57EE5" w:rsidRPr="00762F9A" w:rsidRDefault="001B75E4" w:rsidP="00A57EE5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="00A57EE5" w:rsidRPr="00762F9A">
        <w:rPr>
          <w:rFonts w:ascii="Arial" w:hAnsi="Arial" w:cs="Arial"/>
        </w:rPr>
        <w:t xml:space="preserve"> a necessidade de tratar conjuntamente no licenciamento ambiental as atividades de indústria, cogeração de energia, transmissão de </w:t>
      </w:r>
      <w:r w:rsidR="00A57EE5" w:rsidRPr="00762F9A">
        <w:rPr>
          <w:rFonts w:ascii="Arial" w:hAnsi="Arial" w:cs="Arial"/>
        </w:rPr>
        <w:lastRenderedPageBreak/>
        <w:t>energia, complexo de armazenagem de sólidos e líquidos e outras estruturas de apoio.</w:t>
      </w:r>
    </w:p>
    <w:p w:rsidR="00A57EE5" w:rsidRPr="00762F9A" w:rsidRDefault="001B75E4" w:rsidP="00A57EE5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="00A57EE5" w:rsidRPr="00762F9A">
        <w:rPr>
          <w:rFonts w:ascii="Arial" w:hAnsi="Arial" w:cs="Arial"/>
        </w:rPr>
        <w:t xml:space="preserve"> a distinção técnica e legal existente entre energia primária e cogeração;</w:t>
      </w:r>
    </w:p>
    <w:p w:rsidR="00A57EE5" w:rsidRPr="00762F9A" w:rsidRDefault="001B75E4" w:rsidP="00A57EE5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="00A57EE5" w:rsidRPr="00762F9A">
        <w:rPr>
          <w:rFonts w:ascii="Arial" w:hAnsi="Arial" w:cs="Arial"/>
        </w:rPr>
        <w:t xml:space="preserve"> a Proposição de Composição da Comissão Temporária do CONSEMA com a criação da Resolução nº. 06/2019;</w:t>
      </w:r>
    </w:p>
    <w:p w:rsidR="00A57EE5" w:rsidRDefault="00A57EE5" w:rsidP="00A57EE5">
      <w:pPr>
        <w:spacing w:after="160"/>
        <w:jc w:val="both"/>
        <w:rPr>
          <w:rFonts w:ascii="Arial" w:hAnsi="Arial" w:cs="Arial"/>
        </w:rPr>
      </w:pPr>
    </w:p>
    <w:p w:rsidR="00A57EE5" w:rsidRDefault="00A57EE5" w:rsidP="00A57EE5">
      <w:pPr>
        <w:spacing w:after="160"/>
        <w:jc w:val="both"/>
        <w:rPr>
          <w:rFonts w:ascii="Arial" w:hAnsi="Arial" w:cs="Arial"/>
        </w:rPr>
      </w:pPr>
      <w:r w:rsidRPr="00762F9A">
        <w:rPr>
          <w:rFonts w:ascii="Arial" w:hAnsi="Arial" w:cs="Arial"/>
        </w:rPr>
        <w:t>RESOLVE:</w:t>
      </w:r>
    </w:p>
    <w:p w:rsidR="001B75E4" w:rsidRPr="00762F9A" w:rsidRDefault="001B75E4" w:rsidP="00A57EE5">
      <w:pPr>
        <w:spacing w:after="160"/>
        <w:jc w:val="both"/>
        <w:rPr>
          <w:rFonts w:ascii="Arial" w:hAnsi="Arial" w:cs="Arial"/>
        </w:rPr>
      </w:pPr>
    </w:p>
    <w:p w:rsidR="00A57EE5" w:rsidRPr="00762F9A" w:rsidRDefault="00A57EE5" w:rsidP="00A57EE5">
      <w:pPr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Art. 1º - Para efeito desta</w:t>
      </w:r>
      <w:r w:rsidRPr="00762F9A">
        <w:rPr>
          <w:rFonts w:ascii="Arial" w:hAnsi="Arial" w:cs="Arial"/>
          <w:bCs/>
          <w:shd w:val="clear" w:color="auto" w:fill="FFFFFF"/>
        </w:rPr>
        <w:t> </w:t>
      </w:r>
      <w:r w:rsidRPr="00762F9A">
        <w:rPr>
          <w:rFonts w:ascii="Arial" w:hAnsi="Arial" w:cs="Arial"/>
          <w:shd w:val="clear" w:color="auto" w:fill="FFFFFF"/>
        </w:rPr>
        <w:t>Resolução são adotadas as seguintes definições: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I - Biocombustível: os Biocombustíveis são derivados de biomassa renovável que podem substituir, parcial ou totalmente, combustíveis derivados de petróleo e gás natural em motores à combustão ou em outro tipo de geração de energia;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</w:rPr>
      </w:pPr>
      <w:r w:rsidRPr="00762F9A">
        <w:rPr>
          <w:rFonts w:ascii="Arial" w:hAnsi="Arial" w:cs="Arial"/>
          <w:shd w:val="clear" w:color="auto" w:fill="FFFFFF"/>
        </w:rPr>
        <w:t xml:space="preserve">II - Etanol </w:t>
      </w:r>
      <w:r w:rsidRPr="00762F9A">
        <w:rPr>
          <w:rFonts w:ascii="Arial" w:hAnsi="Arial" w:cs="Arial"/>
        </w:rPr>
        <w:t xml:space="preserve">de grãos </w:t>
      </w:r>
      <w:proofErr w:type="spellStart"/>
      <w:r w:rsidRPr="00762F9A">
        <w:rPr>
          <w:rFonts w:ascii="Arial" w:hAnsi="Arial" w:cs="Arial"/>
        </w:rPr>
        <w:t>amiláceos</w:t>
      </w:r>
      <w:proofErr w:type="spellEnd"/>
      <w:r w:rsidRPr="00762F9A">
        <w:rPr>
          <w:rFonts w:ascii="Arial" w:hAnsi="Arial" w:cs="Arial"/>
        </w:rPr>
        <w:t xml:space="preserve"> e tuberosas</w:t>
      </w:r>
      <w:r w:rsidRPr="00762F9A">
        <w:rPr>
          <w:rFonts w:ascii="Arial" w:hAnsi="Arial" w:cs="Arial"/>
          <w:shd w:val="clear" w:color="auto" w:fill="FFFFFF"/>
        </w:rPr>
        <w:t xml:space="preserve">: </w:t>
      </w:r>
      <w:r w:rsidRPr="00762F9A">
        <w:rPr>
          <w:rFonts w:ascii="Arial" w:hAnsi="Arial" w:cs="Arial"/>
        </w:rPr>
        <w:t>o etanol é o álcool etílico (C</w:t>
      </w:r>
      <w:r w:rsidRPr="00762F9A">
        <w:rPr>
          <w:rFonts w:ascii="Arial" w:hAnsi="Arial" w:cs="Arial"/>
          <w:vertAlign w:val="subscript"/>
        </w:rPr>
        <w:t>2</w:t>
      </w:r>
      <w:r w:rsidRPr="00762F9A">
        <w:rPr>
          <w:rFonts w:ascii="Arial" w:hAnsi="Arial" w:cs="Arial"/>
        </w:rPr>
        <w:t>H</w:t>
      </w:r>
      <w:r w:rsidRPr="00762F9A">
        <w:rPr>
          <w:rFonts w:ascii="Arial" w:hAnsi="Arial" w:cs="Arial"/>
          <w:vertAlign w:val="subscript"/>
        </w:rPr>
        <w:t>5</w:t>
      </w:r>
      <w:r w:rsidRPr="00762F9A">
        <w:rPr>
          <w:rFonts w:ascii="Arial" w:hAnsi="Arial" w:cs="Arial"/>
        </w:rPr>
        <w:t xml:space="preserve">OH), conhecido como </w:t>
      </w:r>
      <w:proofErr w:type="spellStart"/>
      <w:r w:rsidRPr="00762F9A">
        <w:rPr>
          <w:rFonts w:ascii="Arial" w:hAnsi="Arial" w:cs="Arial"/>
        </w:rPr>
        <w:t>bioetanol</w:t>
      </w:r>
      <w:proofErr w:type="spellEnd"/>
      <w:r w:rsidRPr="00762F9A">
        <w:rPr>
          <w:rFonts w:ascii="Arial" w:hAnsi="Arial" w:cs="Arial"/>
        </w:rPr>
        <w:t xml:space="preserve">, pertence ao grupo de compostos químicos cujas moléculas contêm o grupo OH ligado a um átomo de carbono, sendo obtido por fermentação ou de síntese, é produzido com base em grãos </w:t>
      </w:r>
      <w:proofErr w:type="spellStart"/>
      <w:r w:rsidRPr="00762F9A">
        <w:rPr>
          <w:rFonts w:ascii="Arial" w:hAnsi="Arial" w:cs="Arial"/>
        </w:rPr>
        <w:t>amiláceos</w:t>
      </w:r>
      <w:proofErr w:type="spellEnd"/>
      <w:r w:rsidRPr="00762F9A">
        <w:rPr>
          <w:rFonts w:ascii="Arial" w:hAnsi="Arial" w:cs="Arial"/>
        </w:rPr>
        <w:t xml:space="preserve"> e tuberosas, por meio de processos de produção conhecidos, envolvendo tecnologias simples;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</w:rPr>
      </w:pPr>
      <w:r w:rsidRPr="00762F9A">
        <w:rPr>
          <w:rFonts w:ascii="Arial" w:hAnsi="Arial" w:cs="Arial"/>
        </w:rPr>
        <w:t xml:space="preserve">III - DDG – Grãos Secos por Destilação: é o concentrado proteico extraído durante processo de produção de etanol a partir de grãos </w:t>
      </w:r>
      <w:proofErr w:type="spellStart"/>
      <w:r w:rsidRPr="00762F9A">
        <w:rPr>
          <w:rFonts w:ascii="Arial" w:hAnsi="Arial" w:cs="Arial"/>
        </w:rPr>
        <w:t>amiláceos</w:t>
      </w:r>
      <w:proofErr w:type="spellEnd"/>
      <w:r w:rsidRPr="00762F9A">
        <w:rPr>
          <w:rFonts w:ascii="Arial" w:hAnsi="Arial" w:cs="Arial"/>
        </w:rPr>
        <w:t xml:space="preserve"> e tuberosas, alternativa economicamente viável para a alimentação animal nas regiões em que o milho apresenta um preço baixo;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</w:rPr>
      </w:pPr>
      <w:r w:rsidRPr="00762F9A">
        <w:rPr>
          <w:rFonts w:ascii="Arial" w:hAnsi="Arial" w:cs="Arial"/>
        </w:rPr>
        <w:t xml:space="preserve">IV – </w:t>
      </w:r>
      <w:proofErr w:type="spellStart"/>
      <w:r w:rsidRPr="00762F9A">
        <w:rPr>
          <w:rFonts w:ascii="Arial" w:hAnsi="Arial" w:cs="Arial"/>
        </w:rPr>
        <w:t>Amiláceos</w:t>
      </w:r>
      <w:proofErr w:type="spellEnd"/>
      <w:r w:rsidRPr="00762F9A">
        <w:rPr>
          <w:rFonts w:ascii="Arial" w:hAnsi="Arial" w:cs="Arial"/>
        </w:rPr>
        <w:t xml:space="preserve"> e tuberosos: são aqueles considerados fontes de amido (carboidratos). São provavelmente de plantas que apresentam órgãos de reserva ricos em amido, considerados fonte de energia. O amido é extraído das partes </w:t>
      </w:r>
      <w:proofErr w:type="spellStart"/>
      <w:r w:rsidRPr="00762F9A">
        <w:rPr>
          <w:rFonts w:ascii="Arial" w:hAnsi="Arial" w:cs="Arial"/>
        </w:rPr>
        <w:t>amiláceas</w:t>
      </w:r>
      <w:proofErr w:type="spellEnd"/>
      <w:r w:rsidRPr="00762F9A">
        <w:rPr>
          <w:rFonts w:ascii="Arial" w:hAnsi="Arial" w:cs="Arial"/>
        </w:rPr>
        <w:t xml:space="preserve"> de cereais (ex.: arroz, trigo, aveia, milho </w:t>
      </w:r>
      <w:proofErr w:type="spellStart"/>
      <w:r w:rsidRPr="00762F9A">
        <w:rPr>
          <w:rFonts w:ascii="Arial" w:hAnsi="Arial" w:cs="Arial"/>
        </w:rPr>
        <w:t>etc</w:t>
      </w:r>
      <w:proofErr w:type="spellEnd"/>
      <w:r w:rsidRPr="00762F9A">
        <w:rPr>
          <w:rFonts w:ascii="Arial" w:hAnsi="Arial" w:cs="Arial"/>
        </w:rPr>
        <w:t>), raízes (mandioca) ou tubérculos (batata, batata doce, cará, inhame).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</w:rPr>
        <w:t xml:space="preserve">V - </w:t>
      </w:r>
      <w:r w:rsidRPr="00762F9A">
        <w:rPr>
          <w:rFonts w:ascii="Arial" w:hAnsi="Arial" w:cs="Arial"/>
          <w:shd w:val="clear" w:color="auto" w:fill="FFFFFF"/>
        </w:rPr>
        <w:t xml:space="preserve">Relatório Ambiental Simplificado RAS: são os estudos relativos aos aspectos ambientais relacionados à localização, instalação, operação e ampliação de uma atividade ou empreendimento, apresentado como subsídio para a concessão da licença prévia requerida, que conterá, dentre outras, as informações relativas ao diagnóstico ambiental da região de inserção do empreendimento, sua caracterização, a identificação dos impactos ambientais e das medidas de controle, de mitigação e de compensação; 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 xml:space="preserve">VI - Biomassa: </w:t>
      </w:r>
      <w:r w:rsidRPr="00762F9A">
        <w:rPr>
          <w:rFonts w:ascii="Arial" w:hAnsi="Arial" w:cs="Arial"/>
        </w:rPr>
        <w:t>toda matéria vegetal ou animal que pode ser reaproveitada como fonte de produção de calor ou eletricidade, óleos vegetais, madeira, dejetos orgânicos e resíduos de indústrias alimentícios ou agrícolas;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VII - Energia primária: é a f</w:t>
      </w:r>
      <w:r w:rsidRPr="00762F9A">
        <w:rPr>
          <w:rFonts w:ascii="Arial" w:hAnsi="Arial" w:cs="Arial"/>
        </w:rPr>
        <w:t>orma de energia disponível na natureza que não foi submetida a qualquer processo de conversão ou transformação. Considera-se ainda, a energia contida nos combustíveis ainda brutos (primários), que pode ser proveniente de fontes renováveis ou não renováveis. Quando não utilizada diretamente, pode ser transformada em fontes de energia secundárias</w:t>
      </w:r>
      <w:r w:rsidRPr="00762F9A">
        <w:rPr>
          <w:rFonts w:ascii="Arial" w:hAnsi="Arial" w:cs="Arial"/>
          <w:shd w:val="clear" w:color="auto" w:fill="FFFFFF"/>
        </w:rPr>
        <w:t>;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lastRenderedPageBreak/>
        <w:t xml:space="preserve">VIII - Cogeração de energia: a </w:t>
      </w:r>
      <w:r w:rsidRPr="00762F9A">
        <w:rPr>
          <w:rFonts w:ascii="Arial" w:hAnsi="Arial" w:cs="Arial"/>
        </w:rPr>
        <w:t>cogeração é uma unidade de produção associada de energia mecânica e térmica, sendo a energia mecânica diretamente em acionamento (compressor, bomba, soprador, moendas, etc.) ou para sua conversão em energia elétrica (gerador elétrico) para uso final (motor elétrico, eletrotérmica, eletroquímica, etc.), podendo</w:t>
      </w:r>
      <w:r w:rsidRPr="00762F9A">
        <w:rPr>
          <w:rFonts w:ascii="Arial" w:hAnsi="Arial" w:cs="Arial"/>
          <w:shd w:val="clear" w:color="auto" w:fill="FFFFFF"/>
        </w:rPr>
        <w:t xml:space="preserve"> ser definida como a produção combinada de energia térmica e de energia mecânica/elétrica por meio de uma única fonte de combustível, oriunda de derivados como os cereais;</w:t>
      </w:r>
    </w:p>
    <w:p w:rsidR="00A57EE5" w:rsidRPr="00762F9A" w:rsidRDefault="00A57EE5" w:rsidP="00A57EE5">
      <w:pPr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IX - Acessos rodoviários: considera-se estradas/vias/rodovias utilizadas para o transporte da matéria prima e insumos até a Indústria, bem como, a saída dos produtos e subprodutos ao Mercado.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Art. 2º - Se enquadra nas regras dispostas na presente resolução, o licenciamento ambiental de empreendimentos que produzam etanol a partir do aproveitamento de milho, batata doce, beterraba, em planta industrial que possua circuito fechado de produção.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Parágrafo único. Entende-se por empreendimento com circuito fechado de produção aqueles em que não ocorra qualquer tipo de lançamento de vinhaça e seus derivados.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Art. 3º - Para efeitos de licenciamento ambiental os empreendimentos de produção de biocombustíveis serão classificados segundo os seguintes critérios: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I - Classe I – Empreendimentos com capacidade de produção até 100.000 m³ (cem mil metros cúbicos) de etanol produzido por ano;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II - Classe II – Empreendimentos com capacidade de produção acima de 100.001 m³ (cem mil e um metros cúbicos) até 550.000 m³ (quinhentos e cinquenta mil metros cúbicos)</w:t>
      </w:r>
      <w:r w:rsidRPr="002D3E9F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de etanol produzido por ano</w:t>
      </w:r>
      <w:r w:rsidRPr="00762F9A">
        <w:rPr>
          <w:rFonts w:ascii="Arial" w:hAnsi="Arial" w:cs="Arial"/>
          <w:shd w:val="clear" w:color="auto" w:fill="FFFFFF"/>
        </w:rPr>
        <w:t>;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III - Classe III – Empreendimentos com capacidade de produção acima de 550.001 m³ (quinhentos e cinquenta mil e um metros cúbicos) de etanol produzido por ano.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Art. 4º - Para fins de licenciamento ambiental da atividade de que trata esta resolução deverão ser apresentados os seguintes estudos, conforme a classe em que se enquadrar o empreendimento.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I - Classe I – atenderá o estabelecido no Termo de Referência (TR) específico para indústrias conforme normas da SEMA, elaborando o plano de controle ambiental com apresentação de documentação e informações pertinentes;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II - Classe II – apresentará o Relatório Ambiental Simplificado (RAS), firmado pelo responsável técnico e pelo responsável principal do empreendimento, de acordo com Termo de Referência (TR) específico com apresentação de documentação e informações pertinentes.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lastRenderedPageBreak/>
        <w:t>III – Classe III – apresentará o Estudo de Impacto Ambiental (EIA) e o respectivo Relatório de Impacto Ambiental (RIMA), de acordo com Termo de Referência (TR) específico a ser solicitado a setor competente da SEMA.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§1º Serão apreciadas em um único processo de licenciamento ambiental as atividades de indústria de produção de etanol de que trata a presente resolução, cogeração e transmissão de energia, complexo de armazenagem de sólidos e líquidos e estruturas de apoio.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§2º Os estudos referentes as atividades correlatas de cogeração e transmissão de energia, complexo de armazenagem de sólidos e líquidos e estruturas de apoio serão apresentados no licenciamento ambiental seguindo a mesma classe do empreendimento.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Art. 5º As regras dispostas na presente Resolução se aplicam aos processos protocolizados após a sua publicação.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§1º Os processos já protocolizados, que ainda não tiveram a licença prévia emitida serão analisados observando as regras dispostas nas classes previstas na presente resolução.</w:t>
      </w:r>
    </w:p>
    <w:p w:rsidR="00A57EE5" w:rsidRPr="00762F9A" w:rsidRDefault="00A57EE5" w:rsidP="00A57EE5">
      <w:pPr>
        <w:shd w:val="clear" w:color="auto" w:fill="FFFFFF"/>
        <w:spacing w:after="160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§2º Os processos contendo pedido separado de licenças das atividades de cogeração e transmissão de energia, complexo de armazenagem de sólidos e líquidos e estruturas de apoio, terão as licenças prévia e atividades correlatas e os processos apensados.</w:t>
      </w:r>
    </w:p>
    <w:p w:rsidR="00A57EE5" w:rsidRPr="00A57EE5" w:rsidRDefault="00A57EE5" w:rsidP="00A57EE5">
      <w:pPr>
        <w:shd w:val="clear" w:color="auto" w:fill="FFFFFF"/>
        <w:spacing w:after="160"/>
        <w:jc w:val="both"/>
        <w:rPr>
          <w:rFonts w:ascii="Arial" w:hAnsi="Arial" w:cs="Arial"/>
        </w:rPr>
      </w:pPr>
      <w:r w:rsidRPr="00762F9A">
        <w:rPr>
          <w:rFonts w:ascii="Arial" w:hAnsi="Arial" w:cs="Arial"/>
          <w:shd w:val="clear" w:color="auto" w:fill="FFFFFF"/>
        </w:rPr>
        <w:t>§3º Fica facultado aos empreendimentos já em operação, a unificação dos processos quando da renovação da licença de operação.</w:t>
      </w:r>
    </w:p>
    <w:p w:rsidR="00083ABA" w:rsidRPr="001B75E4" w:rsidRDefault="00A57EE5" w:rsidP="001B75E4">
      <w:pPr>
        <w:shd w:val="clear" w:color="auto" w:fill="FFFFFF"/>
        <w:spacing w:afterLines="160" w:after="384"/>
        <w:jc w:val="both"/>
        <w:rPr>
          <w:rFonts w:ascii="Arial" w:hAnsi="Arial" w:cs="Arial"/>
          <w:shd w:val="clear" w:color="auto" w:fill="FFFFFF"/>
        </w:rPr>
      </w:pPr>
      <w:r w:rsidRPr="00762F9A">
        <w:rPr>
          <w:rFonts w:ascii="Arial" w:hAnsi="Arial" w:cs="Arial"/>
          <w:shd w:val="clear" w:color="auto" w:fill="FFFFFF"/>
        </w:rPr>
        <w:t>Art. 6º - A ampliação da capacidade de produção que, na soma com o potencial instalado, alcançar ou ultrapassar a capacidade determinada pelo inciso III, do artigo 3º desta resolução em prazo inferior a 3 (três) anos, ensejará a obrigação de se elaborar Estudos de Impacto Ambiental e respectivo Relatório de Impacto Ambient</w:t>
      </w:r>
      <w:r w:rsidR="001B75E4">
        <w:rPr>
          <w:rFonts w:ascii="Arial" w:hAnsi="Arial" w:cs="Arial"/>
          <w:shd w:val="clear" w:color="auto" w:fill="FFFFFF"/>
        </w:rPr>
        <w:t>al (EIA/RIMA) do empreendimento</w:t>
      </w:r>
      <w:r w:rsidR="00B24C2E">
        <w:rPr>
          <w:rFonts w:ascii="Arial" w:hAnsi="Arial" w:cs="Arial"/>
        </w:rPr>
        <w:t>.</w:t>
      </w:r>
      <w:r w:rsidR="001B75E4" w:rsidRPr="00196C88">
        <w:rPr>
          <w:rFonts w:ascii="Arial" w:hAnsi="Arial" w:cs="Arial"/>
        </w:rPr>
        <w:t xml:space="preserve"> </w:t>
      </w:r>
    </w:p>
    <w:p w:rsidR="00EC06A7" w:rsidRPr="00196C88" w:rsidRDefault="001B75E4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7</w:t>
      </w:r>
      <w:r w:rsidR="00EC06A7" w:rsidRPr="00196C88">
        <w:rPr>
          <w:rFonts w:ascii="Arial" w:hAnsi="Arial" w:cs="Arial"/>
        </w:rPr>
        <w:t>º - Esta resolução entra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242693" w:rsidRPr="00196C88" w:rsidRDefault="001B75E4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Lilian Ferreira dos Santos</w:t>
      </w:r>
    </w:p>
    <w:p w:rsidR="00242693" w:rsidRDefault="00242693" w:rsidP="00242693">
      <w:pPr>
        <w:jc w:val="center"/>
        <w:rPr>
          <w:rFonts w:ascii="Arial" w:hAnsi="Arial" w:cs="Arial"/>
        </w:rPr>
      </w:pPr>
      <w:r w:rsidRPr="00196C88">
        <w:rPr>
          <w:rFonts w:ascii="Arial" w:hAnsi="Arial" w:cs="Arial"/>
        </w:rPr>
        <w:t>Presidente do CONSEMA</w:t>
      </w:r>
    </w:p>
    <w:p w:rsidR="001B75E4" w:rsidRPr="00196C88" w:rsidRDefault="001B75E4" w:rsidP="002426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44801"/>
    <w:rsid w:val="00083186"/>
    <w:rsid w:val="00083ABA"/>
    <w:rsid w:val="00092D00"/>
    <w:rsid w:val="000964EB"/>
    <w:rsid w:val="000D580F"/>
    <w:rsid w:val="000E7784"/>
    <w:rsid w:val="001055F3"/>
    <w:rsid w:val="00126CE6"/>
    <w:rsid w:val="001271E9"/>
    <w:rsid w:val="00142F14"/>
    <w:rsid w:val="001565F8"/>
    <w:rsid w:val="001630D9"/>
    <w:rsid w:val="00196C88"/>
    <w:rsid w:val="001A0246"/>
    <w:rsid w:val="001A3057"/>
    <w:rsid w:val="001B75E4"/>
    <w:rsid w:val="001F3CDC"/>
    <w:rsid w:val="00226B08"/>
    <w:rsid w:val="00242693"/>
    <w:rsid w:val="00255658"/>
    <w:rsid w:val="002C2F2D"/>
    <w:rsid w:val="002F2A12"/>
    <w:rsid w:val="00321CBE"/>
    <w:rsid w:val="0034281E"/>
    <w:rsid w:val="00387B25"/>
    <w:rsid w:val="00394515"/>
    <w:rsid w:val="00395056"/>
    <w:rsid w:val="003E3F21"/>
    <w:rsid w:val="0045380B"/>
    <w:rsid w:val="00455805"/>
    <w:rsid w:val="004B36BC"/>
    <w:rsid w:val="00510161"/>
    <w:rsid w:val="00512D50"/>
    <w:rsid w:val="00514BDB"/>
    <w:rsid w:val="00551246"/>
    <w:rsid w:val="00572669"/>
    <w:rsid w:val="005943CD"/>
    <w:rsid w:val="005A7B01"/>
    <w:rsid w:val="005B177B"/>
    <w:rsid w:val="005D72E4"/>
    <w:rsid w:val="006051E9"/>
    <w:rsid w:val="00610AFC"/>
    <w:rsid w:val="00620B16"/>
    <w:rsid w:val="006506CD"/>
    <w:rsid w:val="006802A2"/>
    <w:rsid w:val="006A2087"/>
    <w:rsid w:val="006A4365"/>
    <w:rsid w:val="006D7A4E"/>
    <w:rsid w:val="00732077"/>
    <w:rsid w:val="007A3953"/>
    <w:rsid w:val="007E0298"/>
    <w:rsid w:val="00811491"/>
    <w:rsid w:val="00867C97"/>
    <w:rsid w:val="0087314D"/>
    <w:rsid w:val="008B396E"/>
    <w:rsid w:val="008D2D3C"/>
    <w:rsid w:val="00902A6E"/>
    <w:rsid w:val="009106A9"/>
    <w:rsid w:val="00972974"/>
    <w:rsid w:val="0099001A"/>
    <w:rsid w:val="009B5060"/>
    <w:rsid w:val="009D3D4D"/>
    <w:rsid w:val="009D50A5"/>
    <w:rsid w:val="00A0727C"/>
    <w:rsid w:val="00A32C11"/>
    <w:rsid w:val="00A57EE5"/>
    <w:rsid w:val="00A94772"/>
    <w:rsid w:val="00A9549B"/>
    <w:rsid w:val="00AD6CD0"/>
    <w:rsid w:val="00B036F9"/>
    <w:rsid w:val="00B24C2E"/>
    <w:rsid w:val="00B26D45"/>
    <w:rsid w:val="00B46F46"/>
    <w:rsid w:val="00B65CA1"/>
    <w:rsid w:val="00BA2E7E"/>
    <w:rsid w:val="00BB3961"/>
    <w:rsid w:val="00BD211B"/>
    <w:rsid w:val="00C15F4F"/>
    <w:rsid w:val="00C2751B"/>
    <w:rsid w:val="00C32A58"/>
    <w:rsid w:val="00C47C90"/>
    <w:rsid w:val="00CC2D87"/>
    <w:rsid w:val="00D14EE6"/>
    <w:rsid w:val="00D2634B"/>
    <w:rsid w:val="00D4384D"/>
    <w:rsid w:val="00D531D5"/>
    <w:rsid w:val="00D901D0"/>
    <w:rsid w:val="00DB46B6"/>
    <w:rsid w:val="00DC6142"/>
    <w:rsid w:val="00DD110C"/>
    <w:rsid w:val="00DD6641"/>
    <w:rsid w:val="00E0557A"/>
    <w:rsid w:val="00E324C3"/>
    <w:rsid w:val="00E61D82"/>
    <w:rsid w:val="00EC06A7"/>
    <w:rsid w:val="00ED7B67"/>
    <w:rsid w:val="00F04E3A"/>
    <w:rsid w:val="00F27E46"/>
    <w:rsid w:val="00F40932"/>
    <w:rsid w:val="00F47E1C"/>
    <w:rsid w:val="00FB1C75"/>
    <w:rsid w:val="00FC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E281A49-0FA8-4B62-9BD4-B23157F3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customStyle="1" w:styleId="Default">
    <w:name w:val="Default"/>
    <w:rsid w:val="00A57E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0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01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Renata Prata Andrade de Queiroz</cp:lastModifiedBy>
  <cp:revision>2</cp:revision>
  <cp:lastPrinted>2019-11-28T11:08:00Z</cp:lastPrinted>
  <dcterms:created xsi:type="dcterms:W3CDTF">2020-01-30T14:39:00Z</dcterms:created>
  <dcterms:modified xsi:type="dcterms:W3CDTF">2020-01-30T14:39:00Z</dcterms:modified>
</cp:coreProperties>
</file>